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FE" w:rsidRDefault="00A70059">
      <w:pPr>
        <w:pStyle w:val="Heading"/>
        <w:jc w:val="center"/>
        <w:rPr>
          <w:color w:val="000000"/>
        </w:rPr>
      </w:pPr>
      <w:r>
        <w:rPr>
          <w:color w:val="000000"/>
        </w:rPr>
        <w:t>ГУБЕРНАТОР ЯРОСЛАВСКОЙ ОБЛАСТИ</w:t>
      </w:r>
    </w:p>
    <w:p w:rsidR="00F03EFE" w:rsidRDefault="00F03EFE">
      <w:pPr>
        <w:pStyle w:val="Heading"/>
        <w:jc w:val="center"/>
        <w:rPr>
          <w:color w:val="000000"/>
        </w:rPr>
      </w:pPr>
    </w:p>
    <w:p w:rsidR="00F03EFE" w:rsidRDefault="00A70059">
      <w:pPr>
        <w:pStyle w:val="Heading"/>
        <w:jc w:val="center"/>
        <w:rPr>
          <w:color w:val="000000"/>
        </w:rPr>
      </w:pPr>
      <w:r>
        <w:rPr>
          <w:color w:val="000000"/>
        </w:rPr>
        <w:t>УКАЗ</w:t>
      </w:r>
    </w:p>
    <w:p w:rsidR="002913A5" w:rsidRDefault="002913A5">
      <w:pPr>
        <w:rPr>
          <w:color w:val="000000"/>
        </w:rPr>
      </w:pPr>
    </w:p>
    <w:p w:rsidR="002913A5" w:rsidRDefault="00A70059">
      <w:pPr>
        <w:rPr>
          <w:color w:val="000000"/>
        </w:rPr>
      </w:pPr>
      <w:r>
        <w:rPr>
          <w:color w:val="000000"/>
        </w:rPr>
        <w:t>от 10.12.2010 № 47</w:t>
      </w:r>
    </w:p>
    <w:p w:rsidR="00F03EFE" w:rsidRDefault="00A70059">
      <w:pPr>
        <w:rPr>
          <w:color w:val="000000"/>
        </w:rPr>
      </w:pPr>
      <w:r>
        <w:rPr>
          <w:color w:val="000000"/>
        </w:rPr>
        <w:t>г. Ярославль</w:t>
      </w:r>
    </w:p>
    <w:p w:rsidR="00F03EFE" w:rsidRDefault="00F03EFE">
      <w:pPr>
        <w:pStyle w:val="Heading"/>
        <w:jc w:val="center"/>
        <w:rPr>
          <w:color w:val="000000"/>
        </w:rPr>
      </w:pPr>
    </w:p>
    <w:p w:rsidR="00F03EFE" w:rsidRDefault="00A70059">
      <w:pPr>
        <w:pStyle w:val="Heading"/>
        <w:jc w:val="center"/>
        <w:rPr>
          <w:color w:val="000000"/>
        </w:rPr>
      </w:pPr>
      <w:r>
        <w:rPr>
          <w:color w:val="000000"/>
        </w:rPr>
        <w:t>Об образовании областной межведомственной экспертной комиссии по рассекречиванию архивных документов и признании утратившими силу отдельных постановлений Губернатора области</w:t>
      </w:r>
    </w:p>
    <w:p w:rsidR="002913A5" w:rsidRDefault="00F03EFE" w:rsidP="00F03EFE">
      <w:pPr>
        <w:ind w:firstLine="225"/>
        <w:jc w:val="center"/>
        <w:rPr>
          <w:color w:val="000000"/>
        </w:rPr>
      </w:pPr>
      <w:r>
        <w:rPr>
          <w:color w:val="000000"/>
        </w:rPr>
        <w:t>&lt;в ред. указа Губернатора области от 10.05.2011 № 181&gt;</w:t>
      </w:r>
    </w:p>
    <w:p w:rsidR="00F03EFE" w:rsidRDefault="00F03EFE" w:rsidP="00F03EFE">
      <w:pPr>
        <w:ind w:firstLine="225"/>
        <w:jc w:val="center"/>
        <w:rPr>
          <w:color w:val="000000"/>
        </w:rPr>
      </w:pP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В соответствии с Указом Президента Российской Федерации от 6 октября 2004 года № 1286 «Вопросы межведомственной комиссии по защите государственной тайны»</w:t>
      </w:r>
    </w:p>
    <w:p w:rsidR="002913A5" w:rsidRDefault="00A70059" w:rsidP="00F03EFE">
      <w:pPr>
        <w:jc w:val="both"/>
        <w:rPr>
          <w:color w:val="000000"/>
        </w:rPr>
      </w:pPr>
      <w:r>
        <w:rPr>
          <w:color w:val="000000"/>
        </w:rPr>
        <w:t>ПОСТАНОВЛЯЮ: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1. Образовать областную межведомственную экспертную комиссию по рассекречиванию архивных документов.</w:t>
      </w:r>
      <w:r w:rsidR="00F03EFE">
        <w:rPr>
          <w:color w:val="000000"/>
        </w:rPr>
        <w:t xml:space="preserve"> &lt;в ред. указа Губернатора области от 10.05.2011 № 181&gt;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2. Утвердить прилагаемое Положение об областной межведомственной экспертной комиссии по рассекречиванию архивных документов.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3. Признать утратившими силу постановления Губернатора области: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от 17.06.2008 № 445 «Об образовании областной межведомственной экспертной комиссии по рассекречиванию документов и о признании утратившими силу отдельных постановлений Губернатора области»;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от 26.01.2009 № 28 «О внесении изменений в постановление Губернатора области от 17.06.2008 № 445»;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от 17.12.2009 № 683 «О внесении изменений в постановление Губернатора области от 17.06.2008 № 445».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4. </w:t>
      </w:r>
      <w:r w:rsidR="00F03EFE">
        <w:rPr>
          <w:color w:val="000000"/>
        </w:rPr>
        <w:t xml:space="preserve">Указ </w:t>
      </w:r>
      <w:r>
        <w:rPr>
          <w:color w:val="000000"/>
        </w:rPr>
        <w:t>вступает в силу с момента подписания.</w:t>
      </w:r>
      <w:r w:rsidR="00F03EFE">
        <w:rPr>
          <w:color w:val="000000"/>
        </w:rPr>
        <w:t xml:space="preserve"> &lt;в ред. указа Губернатора области от 10.05.2011 № 181&gt;</w:t>
      </w:r>
    </w:p>
    <w:p w:rsidR="002913A5" w:rsidRDefault="002913A5">
      <w:pPr>
        <w:ind w:firstLine="225"/>
        <w:jc w:val="both"/>
        <w:rPr>
          <w:color w:val="000000"/>
        </w:rPr>
      </w:pPr>
    </w:p>
    <w:p w:rsidR="002913A5" w:rsidRDefault="002913A5">
      <w:pPr>
        <w:rPr>
          <w:color w:val="000000"/>
        </w:rPr>
      </w:pPr>
    </w:p>
    <w:p w:rsidR="00F03EFE" w:rsidRDefault="00A70059">
      <w:pPr>
        <w:rPr>
          <w:color w:val="000000"/>
        </w:rPr>
      </w:pPr>
      <w:r>
        <w:rPr>
          <w:color w:val="000000"/>
        </w:rPr>
        <w:t>Губернатор области С.А. Вахруков</w:t>
      </w:r>
    </w:p>
    <w:p w:rsidR="00F03EFE" w:rsidRDefault="00F03EFE">
      <w:pPr>
        <w:jc w:val="right"/>
        <w:rPr>
          <w:color w:val="000000"/>
        </w:rPr>
      </w:pPr>
    </w:p>
    <w:p w:rsidR="002913A5" w:rsidRDefault="00A70059">
      <w:pPr>
        <w:jc w:val="right"/>
        <w:rPr>
          <w:color w:val="000000"/>
        </w:rPr>
      </w:pPr>
      <w:r>
        <w:rPr>
          <w:color w:val="000000"/>
        </w:rPr>
        <w:t>УТВЕРЖДЕН</w:t>
      </w:r>
    </w:p>
    <w:p w:rsidR="002913A5" w:rsidRDefault="00A70059">
      <w:pPr>
        <w:jc w:val="right"/>
        <w:rPr>
          <w:color w:val="000000"/>
        </w:rPr>
      </w:pPr>
      <w:r>
        <w:rPr>
          <w:color w:val="000000"/>
        </w:rPr>
        <w:t>указом</w:t>
      </w:r>
    </w:p>
    <w:p w:rsidR="002913A5" w:rsidRDefault="00A70059">
      <w:pPr>
        <w:jc w:val="right"/>
        <w:rPr>
          <w:color w:val="000000"/>
        </w:rPr>
      </w:pPr>
      <w:r>
        <w:rPr>
          <w:color w:val="000000"/>
        </w:rPr>
        <w:t>Губернатора области</w:t>
      </w:r>
    </w:p>
    <w:p w:rsidR="00F03EFE" w:rsidRDefault="00A70059">
      <w:pPr>
        <w:jc w:val="right"/>
        <w:rPr>
          <w:color w:val="000000"/>
        </w:rPr>
      </w:pPr>
      <w:r>
        <w:rPr>
          <w:color w:val="000000"/>
        </w:rPr>
        <w:t>от 10.12.2010 № 47</w:t>
      </w:r>
    </w:p>
    <w:p w:rsidR="00F03EFE" w:rsidRDefault="00F03EFE">
      <w:pPr>
        <w:jc w:val="center"/>
        <w:rPr>
          <w:color w:val="000000"/>
        </w:rPr>
      </w:pPr>
    </w:p>
    <w:p w:rsidR="002913A5" w:rsidRDefault="00A70059">
      <w:pPr>
        <w:jc w:val="center"/>
        <w:rPr>
          <w:color w:val="000000"/>
        </w:rPr>
      </w:pPr>
      <w:r>
        <w:rPr>
          <w:color w:val="000000"/>
        </w:rPr>
        <w:t>СОСТАВ</w:t>
      </w:r>
    </w:p>
    <w:p w:rsidR="00F03EFE" w:rsidRDefault="00A70059">
      <w:pPr>
        <w:jc w:val="center"/>
        <w:rPr>
          <w:color w:val="000000"/>
        </w:rPr>
      </w:pPr>
      <w:r>
        <w:rPr>
          <w:color w:val="000000"/>
        </w:rPr>
        <w:t>областной межведомственной экспертной комиссии по рассекречиванию архивных документов</w:t>
      </w:r>
    </w:p>
    <w:p w:rsidR="002913A5" w:rsidRDefault="00F03EFE" w:rsidP="00F03EFE">
      <w:pPr>
        <w:ind w:firstLine="225"/>
        <w:jc w:val="center"/>
        <w:rPr>
          <w:color w:val="000000"/>
        </w:rPr>
      </w:pPr>
      <w:r>
        <w:rPr>
          <w:color w:val="000000"/>
        </w:rPr>
        <w:t>&lt;исключён согласно указу Губернатора области от 10.05.2011 № 181&gt;</w:t>
      </w:r>
    </w:p>
    <w:p w:rsidR="00F03EFE" w:rsidRDefault="00F03EFE">
      <w:pPr>
        <w:jc w:val="right"/>
        <w:rPr>
          <w:color w:val="000000"/>
        </w:rPr>
      </w:pPr>
    </w:p>
    <w:p w:rsidR="002913A5" w:rsidRDefault="00A70059">
      <w:pPr>
        <w:jc w:val="right"/>
        <w:rPr>
          <w:color w:val="000000"/>
        </w:rPr>
      </w:pPr>
      <w:r>
        <w:rPr>
          <w:color w:val="000000"/>
        </w:rPr>
        <w:t>УТВЕРЖДЕНО</w:t>
      </w:r>
    </w:p>
    <w:p w:rsidR="002913A5" w:rsidRDefault="00A70059">
      <w:pPr>
        <w:jc w:val="right"/>
        <w:rPr>
          <w:color w:val="000000"/>
        </w:rPr>
      </w:pPr>
      <w:r>
        <w:rPr>
          <w:color w:val="000000"/>
        </w:rPr>
        <w:t>указом</w:t>
      </w:r>
    </w:p>
    <w:p w:rsidR="002913A5" w:rsidRDefault="00A70059">
      <w:pPr>
        <w:jc w:val="right"/>
        <w:rPr>
          <w:color w:val="000000"/>
        </w:rPr>
      </w:pPr>
      <w:r>
        <w:rPr>
          <w:color w:val="000000"/>
        </w:rPr>
        <w:t>Губернатора области</w:t>
      </w:r>
    </w:p>
    <w:p w:rsidR="00F03EFE" w:rsidRDefault="00A70059">
      <w:pPr>
        <w:jc w:val="right"/>
        <w:rPr>
          <w:color w:val="000000"/>
        </w:rPr>
      </w:pPr>
      <w:r>
        <w:rPr>
          <w:color w:val="000000"/>
        </w:rPr>
        <w:t>от 10.12.2010 № 47</w:t>
      </w:r>
    </w:p>
    <w:p w:rsidR="00F03EFE" w:rsidRDefault="00F03EFE">
      <w:pPr>
        <w:jc w:val="center"/>
        <w:rPr>
          <w:color w:val="000000"/>
        </w:rPr>
      </w:pPr>
    </w:p>
    <w:p w:rsidR="002913A5" w:rsidRDefault="00A70059">
      <w:pPr>
        <w:jc w:val="center"/>
        <w:rPr>
          <w:color w:val="000000"/>
        </w:rPr>
      </w:pPr>
      <w:r>
        <w:rPr>
          <w:color w:val="000000"/>
        </w:rPr>
        <w:t>ПОЛОЖЕНИЕ</w:t>
      </w:r>
    </w:p>
    <w:p w:rsidR="00F03EFE" w:rsidRDefault="00A70059">
      <w:pPr>
        <w:jc w:val="center"/>
        <w:rPr>
          <w:color w:val="000000"/>
        </w:rPr>
      </w:pPr>
      <w:r>
        <w:rPr>
          <w:color w:val="000000"/>
        </w:rPr>
        <w:t>об областной межведомственной экспертной комиссии по рассекречиванию архивных документов</w:t>
      </w:r>
    </w:p>
    <w:p w:rsidR="00F03EFE" w:rsidRDefault="00F03EFE">
      <w:pPr>
        <w:jc w:val="center"/>
        <w:rPr>
          <w:color w:val="000000"/>
        </w:rPr>
      </w:pPr>
    </w:p>
    <w:p w:rsidR="002913A5" w:rsidRDefault="00A70059">
      <w:pPr>
        <w:jc w:val="center"/>
        <w:rPr>
          <w:color w:val="000000"/>
        </w:rPr>
      </w:pPr>
      <w:r>
        <w:rPr>
          <w:color w:val="000000"/>
        </w:rPr>
        <w:t>1. Общие положения</w:t>
      </w:r>
    </w:p>
    <w:p w:rsidR="002913A5" w:rsidRDefault="002913A5">
      <w:pPr>
        <w:jc w:val="center"/>
        <w:rPr>
          <w:color w:val="000000"/>
        </w:rPr>
      </w:pP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1.1. Областная межведомственная экспертная комиссия по рассекречиванию архивных документов (далее - комиссия) является коллегиальным органом, обеспечивающим реализацию федерального законодательства о государственной тайне.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1.2. Комиссия в своей деятельности руководствуется Конституцией Российской Федерации, Законом Российской Федерации от 21 июля 1993 года № 5485-I «О государственной тайне», федеральными законами от 22 октября 2004 года № 125-ФЗ «Об архивном деле в Российской Федерации», от 27 июля 2006 года № 149-ФЗ «Об информации, информационных технологиях и о защите информации», от 27 июля 2006 года № 152-ФЗ «О персональных данных», перечнем сведений, отнесенных к государственной тайне, утвержденным Указом Президента Российской Федерации от 30 ноября 1995 года № 1203 «Об утверждении перечня сведений, отнесенных к государственной тайне», развернутыми перечнями сведений, подлежащих засекречиванию, органов государственной власти и организаций (выписками из них), Положением о Межведомственной комиссии по защите государственной тайны, утверждённым Указом Президента Российской Федерации от 6 октября 2004 года № 1286 «Вопросы Межведомственной комиссии по защите государственной тайны», иными нормативными правовыми актами, регулирующими вопросы защиты государственной тайны, а также настоящим Положением.</w:t>
      </w:r>
    </w:p>
    <w:p w:rsidR="002913A5" w:rsidRDefault="002913A5">
      <w:pPr>
        <w:ind w:firstLine="225"/>
        <w:jc w:val="both"/>
        <w:rPr>
          <w:color w:val="000000"/>
        </w:rPr>
      </w:pPr>
    </w:p>
    <w:p w:rsidR="002913A5" w:rsidRDefault="00A70059">
      <w:pPr>
        <w:jc w:val="center"/>
        <w:rPr>
          <w:color w:val="000000"/>
        </w:rPr>
      </w:pPr>
      <w:r>
        <w:rPr>
          <w:color w:val="000000"/>
        </w:rPr>
        <w:t>2. Функции комиссии</w:t>
      </w:r>
    </w:p>
    <w:p w:rsidR="002913A5" w:rsidRDefault="002913A5">
      <w:pPr>
        <w:jc w:val="center"/>
        <w:rPr>
          <w:color w:val="000000"/>
        </w:rPr>
      </w:pP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2.1. Комиссия осуществляет следующие функции: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рассекречивает архивные документы, созданные в процессе деятельности обкома, райкомов и горкомов КПСС Ярославской области, находящиеся на хранении в государственном учреждении Ярославской области «Государственный архив Ярославской области» (далее - ГАЯО);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рассекречивает архивные документы ликвидированных организаций-фондообразователей в случае отсутствия их правопреемников, находящиеся на хранении в закрытых фондах ГАЯО, архивов органов государственной власти и организаций;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продлевает срок засекречивания архивных документов;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рассматривает запросы органов государственной власти, органов местного самоуправления муниципальных образований области (далее - органы местного самоуправления), организаций и граждан о рассекречивании сведений, отнесенных к государственной тайне, в случаях, предусмотренных Законом Российской Федерации от 21 июля 1993 года № 5485-I «О государственной тайне».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2.2. Комиссия может самостоятельно решать вопросы рассекречивания архивных документов ликвидированных организаций - фондообразователей, не имеющих правопреемников, созданных в процессе деятельности Ярославской области, если основаниями для их засекречивания не являлись документы высших органов государственной власти. В противном случае вопрос их рассекречивания может решаться только после того, как будут рассекречены документы высших органов государственной власти, во исполнение которых они разрабатывались.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2.3. В компетенцию комиссии не входит решение вопросов о рассекречивании архивных документов КПСС общесоюзного и республиканского уровней, высших органов государственной власти и государственного управления СССР и РСФСР (Совет Народных Комиссаров, Совет Министров, Кабинет Министров, их постоянные органы, Комитет по оперативному управлению народным хозяйством СССР), а также документов, содержащих сведения в области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:rsidR="002913A5" w:rsidRDefault="002913A5">
      <w:pPr>
        <w:ind w:firstLine="225"/>
        <w:jc w:val="both"/>
        <w:rPr>
          <w:color w:val="000000"/>
        </w:rPr>
      </w:pPr>
    </w:p>
    <w:p w:rsidR="002913A5" w:rsidRDefault="00A70059">
      <w:pPr>
        <w:jc w:val="center"/>
        <w:rPr>
          <w:color w:val="000000"/>
        </w:rPr>
      </w:pPr>
      <w:r>
        <w:rPr>
          <w:color w:val="000000"/>
        </w:rPr>
        <w:t>3. Организация обеспечения деятельности комиссии</w:t>
      </w:r>
    </w:p>
    <w:p w:rsidR="002913A5" w:rsidRDefault="002913A5">
      <w:pPr>
        <w:jc w:val="center"/>
        <w:rPr>
          <w:color w:val="000000"/>
        </w:rPr>
      </w:pP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3.1. Положение о комиссии и её состав утверждаются указом Губернатора области.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3.2. В состав комиссии входят: председатель комиссии, его заместитель, секретарь и члены комиссии.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3.3. Председатель комиссии: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организует обеспечение деятельности комиссии и контроль исполнения её решений;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представляет комиссию во взаимоотношениях с органами государственной власти области, иными государственными органами, органами местного самоуправления и организациями, имеет право переписки с указанными органами и организациями;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запрашивает и получает в установленном порядке от государственных органов, органов местного самоуправления, организаций, должностных лиц и граждан необходимые для осуществления деятельности комиссии информацию, документы и материалы;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формирует экспертные группы для обеспечения деятельности комиссии;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организует перспективное и текущее планирование деятельности комиссии;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утверждает Положение о порядке рассекречивания и продления сроков засекречивания архивных документов;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определяет порядок рассмотрения комиссией отдельных вопросов, входящих в ее компетенцию.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3.4. В состав комиссии в обязательном порядке включаются представители высшего органа исполнительной власти области, территориальных органов Федеральной службы безопасности Российской Федерации, органов военного управления Министерства обороны Российской Федерации, работники архивов, а также при необходимости специалисты других органов и организаций.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Работа членов комиссии и экспертных групп осуществляется с соблюдением требований по обеспечению режима секретности. Председатель комиссии, его заместитель, секретарь и члены комиссии и экспертных групп, привлекаемые к работе по рассекречиванию документов, должны иметь допуск к государственной тайне по соответствующей форме и обязаны хранить государственную и иную охраняемую законом тайну, а также не разглашать информацию, ставшую им известной в связи с работой комиссии и отнесённую к категории информации для служебного пользования.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3.5. Работа комиссии осуществляется на плановой основе по плану, утверждаемому председателем комиссии.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Работы по рассмотрению на предмет рассекречивания архивных документов могут осуществляться также: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во исполнение указов, распоряжений и поручений Президента Российской Федерации;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во исполнение постановлений, распоряжений и поручений Правительства Российской Федерации;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- в связи с обращениями органов государственной власти, органов местного самоуправления, организаций и граждан.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3.6. Организационно-техническое обеспечение деятельности комиссии осуществляет управление по делам архивов Правительства области.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3.7. Заседания комиссии проводятся в соответствии с графиком, утверждаемым на год председателем комиссии, но не реже одного раза в год.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В случае необходимости по решению председателя комиссии могут проводиться внеочередные заседания.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На заседании комиссии обязательно присутствие всех её членов. Они не вправе делегировать свои полномочия другим должностным лицам. В случае невозможности присутствия члена комиссии на заседании его мнение по рассматриваемым вопросам представляется в письменном виде.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Члены комиссии и экспертных групп проводят экспертизу документов в объеме, определяемом председателем комиссии.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3.8. Члены комиссии обладают равными правами при принятии решения.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В случае несогласия с принятым решением каждый член комиссии имеет право изложить в письменном виде своё особое мнение по рассматриваемому вопросу, которое подлежит обязательному приобщению к протоколу заседания.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Решение не может быть принято в случае несогласия с ним члена комиссии, представляющего федеральный орган государственной власти, государственный орган, к чьей компетенции в соответствии с федеральным законодательством отнесен рассматриваемый вопрос.</w:t>
      </w:r>
    </w:p>
    <w:p w:rsidR="002913A5" w:rsidRDefault="00A70059">
      <w:pPr>
        <w:ind w:firstLine="225"/>
        <w:jc w:val="both"/>
        <w:rPr>
          <w:color w:val="000000"/>
        </w:rPr>
      </w:pPr>
      <w:r>
        <w:rPr>
          <w:color w:val="000000"/>
        </w:rPr>
        <w:t>3.9. Результаты работы комиссии, принятые в соответствии с настоящим Положением, оформляются актом, который подписывается председателем и всеми членами комиссии и утверждается Губернатором области.</w:t>
      </w:r>
    </w:p>
    <w:sectPr w:rsidR="002913A5" w:rsidSect="00291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4F" w:rsidRDefault="0050574F" w:rsidP="0050574F">
      <w:r>
        <w:separator/>
      </w:r>
    </w:p>
  </w:endnote>
  <w:endnote w:type="continuationSeparator" w:id="0">
    <w:p w:rsidR="0050574F" w:rsidRDefault="0050574F" w:rsidP="0050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4F" w:rsidRDefault="0050574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603"/>
      <w:gridCol w:w="3302"/>
    </w:tblGrid>
    <w:tr w:rsidR="0050574F" w:rsidTr="0050574F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:rsidR="0050574F" w:rsidRPr="0050574F" w:rsidRDefault="0050574F" w:rsidP="0050574F">
          <w:pPr>
            <w:pStyle w:val="a7"/>
            <w:rPr>
              <w:rFonts w:ascii="Times New Roman" w:hAnsi="Times New Roman" w:cs="Times New Roman"/>
              <w:color w:val="808080"/>
            </w:rPr>
          </w:pPr>
          <w:r w:rsidRPr="0050574F">
            <w:rPr>
              <w:rFonts w:ascii="Times New Roman" w:hAnsi="Times New Roman" w:cs="Times New Roman"/>
              <w:color w:val="808080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50574F" w:rsidRPr="0050574F" w:rsidRDefault="0050574F" w:rsidP="0050574F">
          <w:pPr>
            <w:pStyle w:val="a7"/>
            <w:jc w:val="right"/>
            <w:rPr>
              <w:rFonts w:ascii="Times New Roman" w:hAnsi="Times New Roman" w:cs="Times New Roman"/>
              <w:color w:val="808080"/>
            </w:rPr>
          </w:pPr>
          <w:r w:rsidRPr="0050574F">
            <w:rPr>
              <w:rFonts w:ascii="Times New Roman" w:hAnsi="Times New Roman" w:cs="Times New Roman"/>
              <w:color w:val="808080"/>
            </w:rPr>
            <w:t xml:space="preserve">Страница </w:t>
          </w:r>
          <w:r w:rsidRPr="0050574F">
            <w:rPr>
              <w:rFonts w:ascii="Times New Roman" w:hAnsi="Times New Roman" w:cs="Times New Roman"/>
              <w:color w:val="808080"/>
            </w:rPr>
            <w:fldChar w:fldCharType="begin"/>
          </w:r>
          <w:r w:rsidRPr="0050574F">
            <w:rPr>
              <w:rFonts w:ascii="Times New Roman" w:hAnsi="Times New Roman" w:cs="Times New Roman"/>
              <w:color w:val="808080"/>
            </w:rPr>
            <w:instrText xml:space="preserve"> PAGE </w:instrText>
          </w:r>
          <w:r w:rsidRPr="0050574F">
            <w:rPr>
              <w:rFonts w:ascii="Times New Roman" w:hAnsi="Times New Roman" w:cs="Times New Roman"/>
              <w:color w:val="808080"/>
            </w:rPr>
            <w:fldChar w:fldCharType="separate"/>
          </w:r>
          <w:r w:rsidRPr="0050574F">
            <w:rPr>
              <w:rFonts w:ascii="Times New Roman" w:hAnsi="Times New Roman" w:cs="Times New Roman"/>
              <w:noProof/>
              <w:color w:val="808080"/>
            </w:rPr>
            <w:t>1</w:t>
          </w:r>
          <w:r w:rsidRPr="0050574F">
            <w:rPr>
              <w:rFonts w:ascii="Times New Roman" w:hAnsi="Times New Roman" w:cs="Times New Roman"/>
              <w:color w:val="808080"/>
            </w:rPr>
            <w:fldChar w:fldCharType="end"/>
          </w:r>
          <w:r w:rsidRPr="0050574F">
            <w:rPr>
              <w:rFonts w:ascii="Times New Roman" w:hAnsi="Times New Roman" w:cs="Times New Roman"/>
              <w:color w:val="808080"/>
            </w:rPr>
            <w:t xml:space="preserve"> из </w:t>
          </w:r>
          <w:r w:rsidRPr="0050574F">
            <w:rPr>
              <w:rFonts w:ascii="Times New Roman" w:hAnsi="Times New Roman" w:cs="Times New Roman"/>
              <w:color w:val="808080"/>
            </w:rPr>
            <w:fldChar w:fldCharType="begin"/>
          </w:r>
          <w:r w:rsidRPr="0050574F">
            <w:rPr>
              <w:rFonts w:ascii="Times New Roman" w:hAnsi="Times New Roman" w:cs="Times New Roman"/>
              <w:color w:val="808080"/>
            </w:rPr>
            <w:instrText xml:space="preserve"> NUMPAGES </w:instrText>
          </w:r>
          <w:r w:rsidRPr="0050574F">
            <w:rPr>
              <w:rFonts w:ascii="Times New Roman" w:hAnsi="Times New Roman" w:cs="Times New Roman"/>
              <w:color w:val="808080"/>
            </w:rPr>
            <w:fldChar w:fldCharType="separate"/>
          </w:r>
          <w:r w:rsidRPr="0050574F">
            <w:rPr>
              <w:rFonts w:ascii="Times New Roman" w:hAnsi="Times New Roman" w:cs="Times New Roman"/>
              <w:noProof/>
              <w:color w:val="808080"/>
            </w:rPr>
            <w:t>2</w:t>
          </w:r>
          <w:r w:rsidRPr="0050574F">
            <w:rPr>
              <w:rFonts w:ascii="Times New Roman" w:hAnsi="Times New Roman" w:cs="Times New Roman"/>
              <w:color w:val="808080"/>
            </w:rPr>
            <w:fldChar w:fldCharType="end"/>
          </w:r>
        </w:p>
      </w:tc>
    </w:tr>
  </w:tbl>
  <w:p w:rsidR="0050574F" w:rsidRPr="0050574F" w:rsidRDefault="0050574F" w:rsidP="0050574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603"/>
      <w:gridCol w:w="3302"/>
    </w:tblGrid>
    <w:tr w:rsidR="0050574F" w:rsidTr="0050574F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:rsidR="0050574F" w:rsidRPr="0050574F" w:rsidRDefault="0050574F" w:rsidP="0050574F">
          <w:pPr>
            <w:pStyle w:val="a7"/>
            <w:rPr>
              <w:rFonts w:ascii="Times New Roman" w:hAnsi="Times New Roman" w:cs="Times New Roman"/>
              <w:color w:val="808080"/>
            </w:rPr>
          </w:pPr>
          <w:bookmarkStart w:id="0" w:name="_GoBack" w:colFirst="1" w:colLast="1"/>
          <w:r w:rsidRPr="0050574F">
            <w:rPr>
              <w:rFonts w:ascii="Times New Roman" w:hAnsi="Times New Roman" w:cs="Times New Roman"/>
              <w:color w:val="808080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50574F" w:rsidRPr="0050574F" w:rsidRDefault="0050574F" w:rsidP="0050574F">
          <w:pPr>
            <w:pStyle w:val="a7"/>
            <w:jc w:val="right"/>
            <w:rPr>
              <w:rFonts w:ascii="Times New Roman" w:hAnsi="Times New Roman" w:cs="Times New Roman"/>
              <w:color w:val="808080"/>
            </w:rPr>
          </w:pPr>
          <w:r w:rsidRPr="0050574F">
            <w:rPr>
              <w:rFonts w:ascii="Times New Roman" w:hAnsi="Times New Roman" w:cs="Times New Roman"/>
              <w:color w:val="808080"/>
            </w:rPr>
            <w:t xml:space="preserve">Страница </w:t>
          </w:r>
          <w:r w:rsidRPr="0050574F">
            <w:rPr>
              <w:rFonts w:ascii="Times New Roman" w:hAnsi="Times New Roman" w:cs="Times New Roman"/>
              <w:color w:val="808080"/>
            </w:rPr>
            <w:fldChar w:fldCharType="begin"/>
          </w:r>
          <w:r w:rsidRPr="0050574F">
            <w:rPr>
              <w:rFonts w:ascii="Times New Roman" w:hAnsi="Times New Roman" w:cs="Times New Roman"/>
              <w:color w:val="808080"/>
            </w:rPr>
            <w:instrText xml:space="preserve"> PAGE </w:instrText>
          </w:r>
          <w:r w:rsidRPr="0050574F">
            <w:rPr>
              <w:rFonts w:ascii="Times New Roman" w:hAnsi="Times New Roman" w:cs="Times New Roman"/>
              <w:color w:val="808080"/>
            </w:rPr>
            <w:fldChar w:fldCharType="separate"/>
          </w:r>
          <w:r w:rsidRPr="0050574F">
            <w:rPr>
              <w:rFonts w:ascii="Times New Roman" w:hAnsi="Times New Roman" w:cs="Times New Roman"/>
              <w:noProof/>
              <w:color w:val="808080"/>
            </w:rPr>
            <w:t>1</w:t>
          </w:r>
          <w:r w:rsidRPr="0050574F">
            <w:rPr>
              <w:rFonts w:ascii="Times New Roman" w:hAnsi="Times New Roman" w:cs="Times New Roman"/>
              <w:color w:val="808080"/>
            </w:rPr>
            <w:fldChar w:fldCharType="end"/>
          </w:r>
          <w:r w:rsidRPr="0050574F">
            <w:rPr>
              <w:rFonts w:ascii="Times New Roman" w:hAnsi="Times New Roman" w:cs="Times New Roman"/>
              <w:color w:val="808080"/>
            </w:rPr>
            <w:t xml:space="preserve"> из </w:t>
          </w:r>
          <w:r w:rsidRPr="0050574F">
            <w:rPr>
              <w:rFonts w:ascii="Times New Roman" w:hAnsi="Times New Roman" w:cs="Times New Roman"/>
              <w:color w:val="808080"/>
            </w:rPr>
            <w:fldChar w:fldCharType="begin"/>
          </w:r>
          <w:r w:rsidRPr="0050574F">
            <w:rPr>
              <w:rFonts w:ascii="Times New Roman" w:hAnsi="Times New Roman" w:cs="Times New Roman"/>
              <w:color w:val="808080"/>
            </w:rPr>
            <w:instrText xml:space="preserve"> NUMPAGES </w:instrText>
          </w:r>
          <w:r w:rsidRPr="0050574F">
            <w:rPr>
              <w:rFonts w:ascii="Times New Roman" w:hAnsi="Times New Roman" w:cs="Times New Roman"/>
              <w:color w:val="808080"/>
            </w:rPr>
            <w:fldChar w:fldCharType="separate"/>
          </w:r>
          <w:r w:rsidRPr="0050574F">
            <w:rPr>
              <w:rFonts w:ascii="Times New Roman" w:hAnsi="Times New Roman" w:cs="Times New Roman"/>
              <w:noProof/>
              <w:color w:val="808080"/>
            </w:rPr>
            <w:t>2</w:t>
          </w:r>
          <w:r w:rsidRPr="0050574F">
            <w:rPr>
              <w:rFonts w:ascii="Times New Roman" w:hAnsi="Times New Roman" w:cs="Times New Roman"/>
              <w:color w:val="808080"/>
            </w:rPr>
            <w:fldChar w:fldCharType="end"/>
          </w:r>
        </w:p>
      </w:tc>
    </w:tr>
    <w:bookmarkEnd w:id="0"/>
  </w:tbl>
  <w:p w:rsidR="0050574F" w:rsidRPr="0050574F" w:rsidRDefault="0050574F" w:rsidP="005057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4F" w:rsidRDefault="0050574F" w:rsidP="0050574F">
      <w:r>
        <w:separator/>
      </w:r>
    </w:p>
  </w:footnote>
  <w:footnote w:type="continuationSeparator" w:id="0">
    <w:p w:rsidR="0050574F" w:rsidRDefault="0050574F" w:rsidP="00505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4F" w:rsidRDefault="005057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4F" w:rsidRPr="0050574F" w:rsidRDefault="0050574F" w:rsidP="0050574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4F" w:rsidRDefault="005057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3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59"/>
    <w:rsid w:val="002913A5"/>
    <w:rsid w:val="0050574F"/>
    <w:rsid w:val="00A70059"/>
    <w:rsid w:val="00F0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F03E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03E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F03EFE"/>
    <w:pPr>
      <w:keepLines w:val="0"/>
      <w:widowControl/>
      <w:adjustRightInd/>
      <w:spacing w:before="0"/>
      <w:jc w:val="center"/>
      <w:outlineLvl w:val="9"/>
    </w:pPr>
    <w:rPr>
      <w:rFonts w:ascii="Times New Roman" w:eastAsia="Times New Roman" w:hAnsi="Times New Roman" w:cs="Times New Roman"/>
      <w:b w:val="0"/>
      <w:iCs/>
      <w:color w:val="auto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03EFE"/>
    <w:pPr>
      <w:widowControl/>
      <w:autoSpaceDE/>
      <w:autoSpaceDN/>
      <w:adjustRightInd/>
      <w:spacing w:after="100" w:line="276" w:lineRule="auto"/>
      <w:ind w:left="220"/>
    </w:pPr>
    <w:rPr>
      <w:rFonts w:asciiTheme="minorHAnsi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03EFE"/>
    <w:pPr>
      <w:widowControl/>
      <w:autoSpaceDE/>
      <w:autoSpaceDN/>
      <w:adjustRightInd/>
      <w:spacing w:after="1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03EFE"/>
    <w:pPr>
      <w:widowControl/>
      <w:autoSpaceDE/>
      <w:autoSpaceDN/>
      <w:adjustRightInd/>
      <w:spacing w:after="100" w:line="276" w:lineRule="auto"/>
      <w:ind w:left="440"/>
    </w:pPr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5057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574F"/>
    <w:rPr>
      <w:rFonts w:ascii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57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574F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F03E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03E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F03EFE"/>
    <w:pPr>
      <w:keepLines w:val="0"/>
      <w:widowControl/>
      <w:adjustRightInd/>
      <w:spacing w:before="0"/>
      <w:jc w:val="center"/>
      <w:outlineLvl w:val="9"/>
    </w:pPr>
    <w:rPr>
      <w:rFonts w:ascii="Times New Roman" w:eastAsia="Times New Roman" w:hAnsi="Times New Roman" w:cs="Times New Roman"/>
      <w:b w:val="0"/>
      <w:iCs/>
      <w:color w:val="auto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03EFE"/>
    <w:pPr>
      <w:widowControl/>
      <w:autoSpaceDE/>
      <w:autoSpaceDN/>
      <w:adjustRightInd/>
      <w:spacing w:after="100" w:line="276" w:lineRule="auto"/>
      <w:ind w:left="220"/>
    </w:pPr>
    <w:rPr>
      <w:rFonts w:asciiTheme="minorHAnsi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03EFE"/>
    <w:pPr>
      <w:widowControl/>
      <w:autoSpaceDE/>
      <w:autoSpaceDN/>
      <w:adjustRightInd/>
      <w:spacing w:after="1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03EFE"/>
    <w:pPr>
      <w:widowControl/>
      <w:autoSpaceDE/>
      <w:autoSpaceDN/>
      <w:adjustRightInd/>
      <w:spacing w:after="100" w:line="276" w:lineRule="auto"/>
      <w:ind w:left="440"/>
    </w:pPr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5057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574F"/>
    <w:rPr>
      <w:rFonts w:ascii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57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574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>934441187</DID>
    <dateaddindb xmlns="081b8c99-5a1b-4ba1-9a3e-0d0cea83319e">2010-12-14T20:00:00+00:00</dateaddindb>
    <dateminusta xmlns="081b8c99-5a1b-4ba1-9a3e-0d0cea83319e" xsi:nil="true"/>
    <numik xmlns="af44e648-6311-40f1-ad37-1234555fd9ba">47</numik>
    <kind xmlns="e2080b48-eafa-461e-b501-38555d38caa1">90</kind>
    <num xmlns="af44e648-6311-40f1-ad37-1234555fd9ba">47</num>
    <approvaldate xmlns="081b8c99-5a1b-4ba1-9a3e-0d0cea83319e">2010-12-09T20:00:00+00:00</approvaldate>
    <NMinusta xmlns="081b8c99-5a1b-4ba1-9a3e-0d0cea83319e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>2011-05-09T20:00:00+00:00</redactiondate>
    <status xmlns="5256eb8c-d5dd-498a-ad6f-7fa801666f9a">34</status>
    <organ xmlns="67a9cb4f-e58d-445a-8e0b-2b8d792f9e38">217</organ>
    <type xmlns="bc1d99f4-2047-4b43-99f0-e8f2a593a624" xsi:nil="true"/>
    <notes0 xmlns="081b8c99-5a1b-4ba1-9a3e-0d0cea83319e" xsi:nil="true"/>
    <informstring xmlns="081b8c99-5a1b-4ba1-9a3e-0d0cea83319e" xsi:nil="true"/>
    <theme xmlns="1e82c985-6cf2-4d43-b8b5-a430af7accc6"/>
    <meaning xmlns="05bb7913-6745-425b-9415-f9dbd3e56b95" xsi:nil="true"/>
    <number xmlns="081b8c99-5a1b-4ba1-9a3e-0d0cea83319e">47</number>
    <dateedition xmlns="081b8c99-5a1b-4ba1-9a3e-0d0cea83319e" xsi:nil="true"/>
    <operinform xmlns="081b8c99-5a1b-4ba1-9a3e-0d0cea83319e" xsi:nil="true"/>
    <lastredaction xmlns="a853e5a8-fa1e-4dd3-a1b5-1604bfb35b05" xsi:nil="true"/>
    <link xmlns="a853e5a8-fa1e-4dd3-a1b5-1604bfb35b05" xsi:nil="true"/>
    <bigtitle xmlns="a853e5a8-fa1e-4dd3-a1b5-1604bfb35b05">Об образовании областной межведомственной экспертной комиссии по рассекречиванию архивных документов и признании утратившими силу отдельных постановлений Губернатора области (с изменениями на 10 мая 2011 года)</bigtitle>
    <beginactiondate xmlns="a853e5a8-fa1e-4dd3-a1b5-1604bfb35b05">2010-12-09T20:00:00+00:00</beginaction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D220D-67B1-4380-9545-4A0509C8B77D}"/>
</file>

<file path=customXml/itemProps2.xml><?xml version="1.0" encoding="utf-8"?>
<ds:datastoreItem xmlns:ds="http://schemas.openxmlformats.org/officeDocument/2006/customXml" ds:itemID="{4B343207-FF70-4155-B9D8-D494EAD6FEF7}"/>
</file>

<file path=customXml/itemProps3.xml><?xml version="1.0" encoding="utf-8"?>
<ds:datastoreItem xmlns:ds="http://schemas.openxmlformats.org/officeDocument/2006/customXml" ds:itemID="{668C70C8-4951-422B-81EB-1E3F9E5E70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1100</Words>
  <Characters>8036</Characters>
  <Application>Microsoft Office Word</Application>
  <DocSecurity>0</DocSecurity>
  <Lines>142</Lines>
  <Paragraphs>67</Paragraphs>
  <ScaleCrop>false</ScaleCrop>
  <Manager/>
  <Company/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Назаров Александр Юрьевич</cp:lastModifiedBy>
  <cp:revision>4</cp:revision>
  <dcterms:created xsi:type="dcterms:W3CDTF">2012-08-16T11:23:00Z</dcterms:created>
  <dcterms:modified xsi:type="dcterms:W3CDTF">2013-05-22T06:41:00Z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